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Progetto di attività eco-tecnologiche con finalità didattiche, di valorizzazione del territorio e aggregative.</w:t>
      </w:r>
    </w:p>
    <w:p w:rsidR="00000000" w:rsidDel="00000000" w:rsidP="00000000" w:rsidRDefault="00000000" w:rsidRPr="00000000">
      <w:pPr>
        <w:contextualSpacing w:val="0"/>
      </w:pPr>
      <w:r w:rsidDel="00000000" w:rsidR="00000000" w:rsidRPr="00000000">
        <w:rPr>
          <w:b w:val="1"/>
          <w:sz w:val="24"/>
          <w:szCs w:val="24"/>
          <w:rtl w:val="0"/>
        </w:rPr>
        <w:t xml:space="preserve">Premessa</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L'Associazione di Cultura Ambientale Nuovo Saline e l'Associazione Alberghiamo coordineranno il 3 luglio 2015 la prima Giornata Eco-Tecnologica nella Pineta di Montesilvano, dove esperti ed amatori del "Metaldetecting" (ricerca con il metal detector) si cimenteranno in una caccia agli oggetti dimenticati, compresi i rifiuti, nella Riserva Naturale della Pineta di Santa Filomeno (Montesilvano, Pescara).</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Lo scopo della manifestazione è bonificare un tratto di pineta giocando con mezzi tecnologici, dove anche il pubblico potrà cimentarsi nella ricerca e raccolta di questi "singolari" reperti, lanciando il messaggio di rispetto e responsabilità ecosostenibile.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4"/>
          <w:szCs w:val="24"/>
          <w:rtl w:val="0"/>
        </w:rPr>
        <w:t xml:space="preserve">Riferimenti</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L’attività si inquadra nella sinergia delle Associazioni di categoria del Turismo e Ambientali, per la creazione di eventi tesi alla valorizzazione e tutela del territorio, generando una parallela promozione della risorsa ecologica attraverso la fruibilità virtuosa degli ecosistemi urbani.</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Con Decreto n. 45, prot. 29075 del 17/06/15, il comune di Montesilvano concede il suo patrocinio morale all'evento (prima giornata eco tecnologica in pineta), sintomo del riconoscimento di meritorietà e bontà di una manifestazione.  </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Analoga attenzione e plauso viene raccolto da ogni Autorità territoriale coinvolta.</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4"/>
          <w:szCs w:val="24"/>
          <w:rtl w:val="0"/>
        </w:rPr>
        <w:t xml:space="preserve">Programmazione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Tale evento pilota e pioneristico ambisce a divenire, in un ciclo di rotazione che vede coinvolte le singole strutture ricettive della costa adriatica montesilvanese e pescarese, un evento riproducibile e riproponibile attraverso un lay out codificato la cui “proprietà intellettuale” dei contenuti e dei metodi appartiene alle Associazioni ideatrici: ciò al fine di evitare in futuro la nascita di manifestazioni gemelle prive dei contenuti etici ecologici o di caratterizzate da sovrapposizioni caotiche.</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Nella programmazione si è pensato di coinvolgere, attraverso il lavoro del team work dedicato alla promozione, ogni fascia d’età: dagli anziani del turismo balneare, ai ragazzi e bambini delle scuole (in visita o locali), dalle famiglie (residenti e turisti) fino ai club e associazioni.</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Tale pluralismo amplifica il messaggio ecologico di partecipazione ed estende il panorama hobbystico del Metal Detecting inteso come attività ecosostenibile.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4"/>
          <w:szCs w:val="24"/>
          <w:rtl w:val="0"/>
        </w:rPr>
        <w:t xml:space="preserve">Principio etico</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L’obiettivo diretto è primario è la responsabilizzazione e informazione sul tema ecologico attraverso le micro bonifiche realizzate dal pubblico partecipante, unito all’aspetto didattico e informativo sui siti visitati. </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Ulteriore aspetto, non trascurabile, è lo “sdoganamento” in un aura virtuosa della pratica del Metal Detecting ricreativo, oggi interpretato dalle Autorità locali come pratica potenzialmente dedita all’appropriazione indebita di oggetti smarriti (spiagge) o al danneggiamento del patrimonio archeologico (aree dell’interno). </w:t>
      </w:r>
    </w:p>
    <w:p w:rsidR="00000000" w:rsidDel="00000000" w:rsidP="00000000" w:rsidRDefault="00000000" w:rsidRPr="00000000">
      <w:pPr>
        <w:spacing w:after="0" w:lineRule="auto"/>
        <w:contextualSpacing w:val="0"/>
        <w:jc w:val="both"/>
      </w:pPr>
      <w:bookmarkStart w:colFirst="0" w:colLast="0" w:name="h.p2hivklkv4g6" w:id="0"/>
      <w:bookmarkEnd w:id="0"/>
      <w:r w:rsidDel="00000000" w:rsidR="00000000" w:rsidRPr="00000000">
        <w:rPr>
          <w:sz w:val="24"/>
          <w:szCs w:val="24"/>
          <w:rtl w:val="0"/>
        </w:rPr>
        <w:t xml:space="preserve">Il messaggio che l’evento invece vuole dare è che, attraverso una codificata azione di coordinamento, regolamento e informazione, il Metal Detecting diviene un concreto supporto ambientale, in quanto, attraverso la rimozione dei rifiuti, qualsiasi sia la sua attività (ovviamente lecita) il detectorista lascia il sito visitato in condizioni migliori di come l’ha trovato.</w:t>
      </w:r>
    </w:p>
    <w:p w:rsidR="00000000" w:rsidDel="00000000" w:rsidP="00000000" w:rsidRDefault="00000000" w:rsidRPr="00000000">
      <w:pPr>
        <w:spacing w:after="0" w:lineRule="auto"/>
        <w:contextualSpacing w:val="0"/>
        <w:jc w:val="both"/>
      </w:pPr>
      <w:bookmarkStart w:colFirst="0" w:colLast="0" w:name="h.9ntnykqou7d6" w:id="1"/>
      <w:bookmarkEnd w:id="1"/>
      <w:r w:rsidDel="00000000" w:rsidR="00000000" w:rsidRPr="00000000">
        <w:rPr>
          <w:rtl w:val="0"/>
        </w:rPr>
      </w:r>
    </w:p>
    <w:p w:rsidR="00000000" w:rsidDel="00000000" w:rsidP="00000000" w:rsidRDefault="00000000" w:rsidRPr="00000000">
      <w:pPr>
        <w:spacing w:after="0" w:lineRule="auto"/>
        <w:contextualSpacing w:val="0"/>
        <w:jc w:val="both"/>
      </w:pPr>
      <w:bookmarkStart w:colFirst="0" w:colLast="0" w:name="h.29o1w2t0tkx4" w:id="2"/>
      <w:bookmarkEnd w:id="2"/>
      <w:r w:rsidDel="00000000" w:rsidR="00000000" w:rsidRPr="00000000">
        <w:rPr>
          <w:b w:val="1"/>
          <w:sz w:val="24"/>
          <w:szCs w:val="24"/>
          <w:rtl w:val="0"/>
        </w:rPr>
        <w:t xml:space="preserve">Supporto tecnico</w:t>
      </w:r>
    </w:p>
    <w:p w:rsidR="00000000" w:rsidDel="00000000" w:rsidP="00000000" w:rsidRDefault="00000000" w:rsidRPr="00000000">
      <w:pPr>
        <w:spacing w:after="0" w:lineRule="auto"/>
        <w:contextualSpacing w:val="0"/>
        <w:jc w:val="both"/>
      </w:pPr>
      <w:bookmarkStart w:colFirst="0" w:colLast="0" w:name="h.q0mansomg3m" w:id="3"/>
      <w:bookmarkEnd w:id="3"/>
      <w:r w:rsidDel="00000000" w:rsidR="00000000" w:rsidRPr="00000000">
        <w:rPr>
          <w:rtl w:val="0"/>
        </w:rPr>
      </w:r>
    </w:p>
    <w:p w:rsidR="00000000" w:rsidDel="00000000" w:rsidP="00000000" w:rsidRDefault="00000000" w:rsidRPr="00000000">
      <w:pPr>
        <w:spacing w:after="0" w:lineRule="auto"/>
        <w:contextualSpacing w:val="0"/>
        <w:jc w:val="both"/>
      </w:pPr>
      <w:bookmarkStart w:colFirst="0" w:colLast="0" w:name="h.gjdgxs" w:id="4"/>
      <w:bookmarkEnd w:id="4"/>
      <w:r w:rsidDel="00000000" w:rsidR="00000000" w:rsidRPr="00000000">
        <w:rPr>
          <w:sz w:val="24"/>
          <w:szCs w:val="24"/>
          <w:rtl w:val="0"/>
        </w:rPr>
        <w:t xml:space="preserve">L’evento pilota, e tutti i successivi, saranno supportati tecnicamente attraverso la partecipazione di numerosi gruppi di metal detectoristi hobbisti alcuni dei quali già affiliati alla Lega Italiana MetalDetecting Hobbistico (LIMH) che promuove la diffusione della ricerca con metal detector per fini ricreativi, nel pieno rispetto delle normative vigenti e con un etica compatibile con l’ambiente e la natura. I detectoristi che parteciperanno all’appuntamento avranno con se il proprio cercametalli e, ove possibile e su base volontaria, metteranno a disposizione altri strumenti per gli intervenuti che ne fossero sprovvisti ma che volessero comunque impararne le basi d’utilizzo per partecipare attivamente alla manifestazione. Sul posto verranno quindi tenuti dei brevi, divertenti e semplici “mini-corsi” atti a fornire i rudimenti necessari all’utilizzo dei metal detector a disposizione. Verranno altresì illustrate le tecniche di scavo più idonee allo scopo dell’evento ovvero con il minimo impatto ambientale. Per coloro che volessero maggiori informazioni sugli strumenti di ricerca, ci sarà la possibilità di avere contatti con personale appositamente qualificato che fornirà ogni chiarimento e metterà a disposizione materiale illustrativo.</w:t>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